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3F" w:rsidRDefault="00EB400D" w:rsidP="006C073F">
      <w:pPr>
        <w:spacing w:before="100" w:beforeAutospacing="1" w:after="100" w:afterAutospacing="1" w:line="240" w:lineRule="auto"/>
        <w:jc w:val="center"/>
        <w:outlineLvl w:val="0"/>
        <w:rPr>
          <w:rFonts w:asciiTheme="minorHAnsi" w:eastAsia="Times New Roman" w:hAnsiTheme="minorHAnsi"/>
          <w:b/>
          <w:bCs/>
          <w:smallCaps/>
          <w:color w:val="0070C0"/>
          <w:kern w:val="36"/>
          <w:sz w:val="24"/>
          <w:szCs w:val="24"/>
          <w:lang w:eastAsia="pt-PT"/>
        </w:rPr>
      </w:pPr>
      <w:r w:rsidRPr="00EB400D">
        <w:rPr>
          <w:rFonts w:asciiTheme="minorHAnsi" w:eastAsia="Times New Roman" w:hAnsiTheme="minorHAnsi"/>
          <w:b/>
          <w:bCs/>
          <w:smallCaps/>
          <w:color w:val="0070C0"/>
          <w:kern w:val="36"/>
          <w:sz w:val="24"/>
          <w:szCs w:val="24"/>
          <w:lang w:eastAsia="pt-PT"/>
        </w:rPr>
        <w:t xml:space="preserve">Competitividade e Internacionalização </w:t>
      </w:r>
      <w:r w:rsidR="006C073F">
        <w:rPr>
          <w:rFonts w:asciiTheme="minorHAnsi" w:eastAsia="Times New Roman" w:hAnsiTheme="minorHAnsi"/>
          <w:b/>
          <w:bCs/>
          <w:smallCaps/>
          <w:color w:val="0070C0"/>
          <w:kern w:val="36"/>
          <w:sz w:val="24"/>
          <w:szCs w:val="24"/>
          <w:lang w:eastAsia="pt-PT"/>
        </w:rPr>
        <w:t>–</w:t>
      </w:r>
      <w:r w:rsidRPr="00EB400D">
        <w:rPr>
          <w:rFonts w:asciiTheme="minorHAnsi" w:eastAsia="Times New Roman" w:hAnsiTheme="minorHAnsi"/>
          <w:b/>
          <w:bCs/>
          <w:smallCaps/>
          <w:color w:val="0070C0"/>
          <w:kern w:val="36"/>
          <w:sz w:val="24"/>
          <w:szCs w:val="24"/>
          <w:lang w:eastAsia="pt-PT"/>
        </w:rPr>
        <w:t xml:space="preserve"> Pólos</w:t>
      </w:r>
      <w:r w:rsidR="006C073F">
        <w:rPr>
          <w:rFonts w:asciiTheme="minorHAnsi" w:eastAsia="Times New Roman" w:hAnsiTheme="minorHAnsi"/>
          <w:b/>
          <w:bCs/>
          <w:smallCaps/>
          <w:color w:val="0070C0"/>
          <w:kern w:val="36"/>
          <w:sz w:val="24"/>
          <w:szCs w:val="24"/>
          <w:lang w:eastAsia="pt-PT"/>
        </w:rPr>
        <w:t xml:space="preserve"> de Competitividade e Clusters </w:t>
      </w:r>
    </w:p>
    <w:p w:rsidR="00EB400D" w:rsidRPr="00EB400D" w:rsidRDefault="00EB400D" w:rsidP="006C073F">
      <w:pPr>
        <w:spacing w:before="100" w:beforeAutospacing="1" w:after="100" w:afterAutospacing="1" w:line="240" w:lineRule="auto"/>
        <w:jc w:val="center"/>
        <w:outlineLvl w:val="0"/>
        <w:rPr>
          <w:rFonts w:asciiTheme="minorHAnsi" w:eastAsia="Times New Roman" w:hAnsiTheme="minorHAnsi"/>
          <w:b/>
          <w:bCs/>
          <w:smallCaps/>
          <w:color w:val="0070C0"/>
          <w:kern w:val="36"/>
          <w:sz w:val="24"/>
          <w:szCs w:val="24"/>
          <w:lang w:eastAsia="pt-PT"/>
        </w:rPr>
      </w:pPr>
      <w:r w:rsidRPr="00EB400D">
        <w:rPr>
          <w:rFonts w:asciiTheme="minorHAnsi" w:eastAsia="Times New Roman" w:hAnsiTheme="minorHAnsi"/>
          <w:b/>
          <w:bCs/>
          <w:smallCaps/>
          <w:color w:val="0070C0"/>
          <w:kern w:val="36"/>
          <w:sz w:val="24"/>
          <w:szCs w:val="24"/>
          <w:lang w:eastAsia="pt-PT"/>
        </w:rPr>
        <w:t xml:space="preserve"> Sessão Anual COMPETE</w:t>
      </w:r>
    </w:p>
    <w:p w:rsidR="006C073F" w:rsidRDefault="006C073F" w:rsidP="00EB400D">
      <w:pPr>
        <w:spacing w:after="0" w:line="360" w:lineRule="auto"/>
        <w:rPr>
          <w:rFonts w:asciiTheme="minorHAnsi" w:hAnsiTheme="minorHAnsi"/>
        </w:rPr>
      </w:pPr>
    </w:p>
    <w:p w:rsidR="00B30FA6" w:rsidRDefault="008074D5" w:rsidP="008074D5">
      <w:pPr>
        <w:spacing w:after="0" w:line="360" w:lineRule="auto"/>
        <w:jc w:val="both"/>
        <w:rPr>
          <w:rFonts w:asciiTheme="minorHAnsi" w:hAnsiTheme="minorHAnsi"/>
        </w:rPr>
      </w:pPr>
      <w:r w:rsidRPr="008074D5">
        <w:rPr>
          <w:rFonts w:asciiTheme="minorHAnsi" w:hAnsiTheme="minorHAnsi"/>
        </w:rPr>
        <w:t xml:space="preserve">O conceito de indústrias criativas, originalmente desenvolvido pelo </w:t>
      </w:r>
      <w:proofErr w:type="spellStart"/>
      <w:r w:rsidRPr="008074D5">
        <w:rPr>
          <w:rFonts w:asciiTheme="minorHAnsi" w:hAnsiTheme="minorHAnsi"/>
        </w:rPr>
        <w:t>Department</w:t>
      </w:r>
      <w:proofErr w:type="spellEnd"/>
      <w:r w:rsidRPr="008074D5">
        <w:rPr>
          <w:rFonts w:asciiTheme="minorHAnsi" w:hAnsiTheme="minorHAnsi"/>
        </w:rPr>
        <w:t xml:space="preserve"> </w:t>
      </w:r>
      <w:proofErr w:type="spellStart"/>
      <w:r w:rsidRPr="008074D5">
        <w:rPr>
          <w:rFonts w:asciiTheme="minorHAnsi" w:hAnsiTheme="minorHAnsi"/>
        </w:rPr>
        <w:t>of</w:t>
      </w:r>
      <w:proofErr w:type="spellEnd"/>
      <w:r w:rsidRPr="008074D5">
        <w:rPr>
          <w:rFonts w:asciiTheme="minorHAnsi" w:hAnsiTheme="minorHAnsi"/>
        </w:rPr>
        <w:t xml:space="preserve"> </w:t>
      </w:r>
      <w:proofErr w:type="spellStart"/>
      <w:r w:rsidRPr="008074D5">
        <w:rPr>
          <w:rFonts w:asciiTheme="minorHAnsi" w:hAnsiTheme="minorHAnsi"/>
        </w:rPr>
        <w:t>Culture</w:t>
      </w:r>
      <w:proofErr w:type="spellEnd"/>
      <w:r w:rsidRPr="008074D5">
        <w:rPr>
          <w:rFonts w:asciiTheme="minorHAnsi" w:hAnsiTheme="minorHAnsi"/>
        </w:rPr>
        <w:t xml:space="preserve">, Media </w:t>
      </w:r>
      <w:proofErr w:type="spellStart"/>
      <w:r w:rsidRPr="008074D5">
        <w:rPr>
          <w:rFonts w:asciiTheme="minorHAnsi" w:hAnsiTheme="minorHAnsi"/>
        </w:rPr>
        <w:t>and</w:t>
      </w:r>
      <w:proofErr w:type="spellEnd"/>
      <w:r w:rsidRPr="008074D5">
        <w:rPr>
          <w:rFonts w:asciiTheme="minorHAnsi" w:hAnsiTheme="minorHAnsi"/>
        </w:rPr>
        <w:t xml:space="preserve"> </w:t>
      </w:r>
      <w:proofErr w:type="spellStart"/>
      <w:r w:rsidRPr="008074D5">
        <w:rPr>
          <w:rFonts w:asciiTheme="minorHAnsi" w:hAnsiTheme="minorHAnsi"/>
        </w:rPr>
        <w:t>Sports</w:t>
      </w:r>
      <w:proofErr w:type="spellEnd"/>
      <w:r w:rsidRPr="008074D5">
        <w:rPr>
          <w:rFonts w:asciiTheme="minorHAnsi" w:hAnsiTheme="minorHAnsi"/>
        </w:rPr>
        <w:t xml:space="preserve"> (</w:t>
      </w:r>
      <w:proofErr w:type="spellStart"/>
      <w:r w:rsidRPr="008074D5">
        <w:rPr>
          <w:rFonts w:asciiTheme="minorHAnsi" w:hAnsiTheme="minorHAnsi"/>
        </w:rPr>
        <w:t>UK</w:t>
      </w:r>
      <w:proofErr w:type="spellEnd"/>
      <w:r w:rsidRPr="008074D5">
        <w:rPr>
          <w:rFonts w:asciiTheme="minorHAnsi" w:hAnsiTheme="minorHAnsi"/>
        </w:rPr>
        <w:t xml:space="preserve"> </w:t>
      </w:r>
      <w:proofErr w:type="spellStart"/>
      <w:r w:rsidRPr="008074D5">
        <w:rPr>
          <w:rFonts w:asciiTheme="minorHAnsi" w:hAnsiTheme="minorHAnsi"/>
        </w:rPr>
        <w:t>DCMS</w:t>
      </w:r>
      <w:proofErr w:type="spellEnd"/>
      <w:r w:rsidRPr="008074D5">
        <w:rPr>
          <w:rFonts w:asciiTheme="minorHAnsi" w:hAnsiTheme="minorHAnsi"/>
        </w:rPr>
        <w:t>), integra “</w:t>
      </w:r>
      <w:r w:rsidRPr="00B30FA6">
        <w:rPr>
          <w:rFonts w:asciiTheme="minorHAnsi" w:hAnsiTheme="minorHAnsi"/>
          <w:b/>
          <w:i/>
        </w:rPr>
        <w:t>as actividades que têm a sua origem na criatividade individual, habilidade e talento e com potencial de criação de emprego e riqueza</w:t>
      </w:r>
      <w:r w:rsidRPr="008074D5">
        <w:rPr>
          <w:rFonts w:asciiTheme="minorHAnsi" w:hAnsiTheme="minorHAnsi"/>
          <w:i/>
        </w:rPr>
        <w:t>”, englobando um alargado leque de subsectores:</w:t>
      </w:r>
      <w:r w:rsidR="00B30FA6">
        <w:rPr>
          <w:rFonts w:asciiTheme="minorHAnsi" w:hAnsiTheme="minorHAnsi"/>
          <w:i/>
        </w:rPr>
        <w:t xml:space="preserve"> </w:t>
      </w:r>
      <w:r w:rsidRPr="008074D5">
        <w:rPr>
          <w:rFonts w:asciiTheme="minorHAnsi" w:hAnsiTheme="minorHAnsi"/>
          <w:i/>
        </w:rPr>
        <w:t>Publicidade, Arquitectura, Artes Visuais e Antiguidades, Artesanato e Joalharia, Design, Design de Moda, Cinema, Vídeo e Audiovisual, Software Educacional e Entretenimento, Música, Artes Performativas, Edição, Software e Serviços de Informática, Televisão e Rádio</w:t>
      </w:r>
      <w:r>
        <w:rPr>
          <w:rFonts w:asciiTheme="minorHAnsi" w:hAnsiTheme="minorHAnsi"/>
          <w:i/>
        </w:rPr>
        <w:t>”</w:t>
      </w:r>
      <w:r w:rsidRPr="008074D5">
        <w:rPr>
          <w:rFonts w:asciiTheme="minorHAnsi" w:hAnsiTheme="minorHAnsi"/>
        </w:rPr>
        <w:t>.</w:t>
      </w:r>
    </w:p>
    <w:p w:rsidR="00B30FA6" w:rsidRDefault="00B30FA6" w:rsidP="008074D5">
      <w:pPr>
        <w:spacing w:after="0" w:line="360" w:lineRule="auto"/>
        <w:jc w:val="both"/>
        <w:rPr>
          <w:rFonts w:asciiTheme="minorHAnsi" w:hAnsiTheme="minorHAnsi"/>
        </w:rPr>
      </w:pPr>
    </w:p>
    <w:p w:rsidR="008074D5" w:rsidRPr="00047FB0" w:rsidRDefault="008074D5" w:rsidP="008074D5">
      <w:pPr>
        <w:spacing w:after="0" w:line="360" w:lineRule="auto"/>
        <w:jc w:val="both"/>
        <w:rPr>
          <w:rFonts w:asciiTheme="minorHAnsi" w:hAnsiTheme="minorHAnsi"/>
        </w:rPr>
      </w:pPr>
      <w:r>
        <w:rPr>
          <w:rFonts w:asciiTheme="minorHAnsi" w:hAnsiTheme="minorHAnsi"/>
        </w:rPr>
        <w:t xml:space="preserve">Um estudo recente elaborado pela ADDICT em parceria com a Agência Primus, Direcção Geral das Artes e o Agrupamento de Cooperação Territorial Europeu (AECT) mostra que, </w:t>
      </w:r>
      <w:r w:rsidRPr="00B30FA6">
        <w:rPr>
          <w:rFonts w:asciiTheme="minorHAnsi" w:hAnsiTheme="minorHAnsi"/>
          <w:b/>
        </w:rPr>
        <w:t xml:space="preserve">em Portugal, o sector Cultural e Criativo registou, no ano 2006, um Valor Acrescentado Bruto (VAB) de 3,7 milhões, sendo responsável por 2,8% de toda a riqueza criada </w:t>
      </w:r>
      <w:r w:rsidR="00B30FA6">
        <w:rPr>
          <w:rFonts w:asciiTheme="minorHAnsi" w:hAnsiTheme="minorHAnsi"/>
          <w:b/>
        </w:rPr>
        <w:t>no pa</w:t>
      </w:r>
      <w:r w:rsidR="00DC48F6">
        <w:rPr>
          <w:rFonts w:asciiTheme="minorHAnsi" w:hAnsiTheme="minorHAnsi"/>
          <w:b/>
        </w:rPr>
        <w:t>í</w:t>
      </w:r>
      <w:r w:rsidR="00B30FA6">
        <w:rPr>
          <w:rFonts w:asciiTheme="minorHAnsi" w:hAnsiTheme="minorHAnsi"/>
          <w:b/>
        </w:rPr>
        <w:t xml:space="preserve">s </w:t>
      </w:r>
      <w:r w:rsidRPr="00B30FA6">
        <w:rPr>
          <w:rFonts w:asciiTheme="minorHAnsi" w:hAnsiTheme="minorHAnsi"/>
          <w:b/>
        </w:rPr>
        <w:t>nesse ano</w:t>
      </w:r>
      <w:r>
        <w:rPr>
          <w:rFonts w:asciiTheme="minorHAnsi" w:hAnsiTheme="minorHAnsi"/>
        </w:rPr>
        <w:t>,</w:t>
      </w:r>
      <w:r w:rsidRPr="008074D5">
        <w:rPr>
          <w:rFonts w:asciiTheme="minorHAnsi" w:hAnsiTheme="minorHAnsi"/>
        </w:rPr>
        <w:t xml:space="preserve"> superior, por exemplo, </w:t>
      </w:r>
      <w:r>
        <w:rPr>
          <w:rFonts w:asciiTheme="minorHAnsi" w:hAnsiTheme="minorHAnsi"/>
        </w:rPr>
        <w:t>à</w:t>
      </w:r>
      <w:r w:rsidRPr="008074D5">
        <w:rPr>
          <w:rFonts w:asciiTheme="minorHAnsi" w:hAnsiTheme="minorHAnsi"/>
        </w:rPr>
        <w:t xml:space="preserve"> contribuição das </w:t>
      </w:r>
      <w:r w:rsidR="00047FB0" w:rsidRPr="008074D5">
        <w:rPr>
          <w:rFonts w:asciiTheme="minorHAnsi" w:hAnsiTheme="minorHAnsi"/>
        </w:rPr>
        <w:t>indústrias</w:t>
      </w:r>
      <w:r w:rsidRPr="008074D5">
        <w:rPr>
          <w:rFonts w:asciiTheme="minorHAnsi" w:hAnsiTheme="minorHAnsi"/>
        </w:rPr>
        <w:t xml:space="preserve"> alimentares e de bebidas ou têxtil </w:t>
      </w:r>
      <w:r>
        <w:rPr>
          <w:rFonts w:asciiTheme="minorHAnsi" w:hAnsiTheme="minorHAnsi"/>
        </w:rPr>
        <w:t>e</w:t>
      </w:r>
      <w:r w:rsidRPr="008074D5">
        <w:rPr>
          <w:rFonts w:asciiTheme="minorHAnsi" w:hAnsiTheme="minorHAnsi"/>
        </w:rPr>
        <w:t xml:space="preserve"> </w:t>
      </w:r>
      <w:r>
        <w:rPr>
          <w:rFonts w:asciiTheme="minorHAnsi" w:hAnsiTheme="minorHAnsi"/>
        </w:rPr>
        <w:t>vestu</w:t>
      </w:r>
      <w:r w:rsidRPr="008074D5">
        <w:rPr>
          <w:rFonts w:asciiTheme="minorHAnsi" w:hAnsiTheme="minorHAnsi"/>
        </w:rPr>
        <w:t>ário.</w:t>
      </w:r>
      <w:r w:rsidR="00047FB0">
        <w:rPr>
          <w:rFonts w:asciiTheme="minorHAnsi" w:hAnsiTheme="minorHAnsi"/>
        </w:rPr>
        <w:t xml:space="preserve"> Este estudo mostra-nos também dados relevantes quanto ao contributo deste sector na </w:t>
      </w:r>
      <w:r w:rsidR="00047FB0" w:rsidRPr="00B30FA6">
        <w:rPr>
          <w:rFonts w:asciiTheme="minorHAnsi" w:hAnsiTheme="minorHAnsi"/>
          <w:b/>
        </w:rPr>
        <w:t>Região Norte; o</w:t>
      </w:r>
      <w:r w:rsidR="00B30FA6" w:rsidRPr="00B30FA6">
        <w:rPr>
          <w:rFonts w:asciiTheme="minorHAnsi" w:hAnsiTheme="minorHAnsi"/>
          <w:b/>
        </w:rPr>
        <w:t>nde</w:t>
      </w:r>
      <w:r w:rsidR="00047FB0" w:rsidRPr="00B30FA6">
        <w:rPr>
          <w:rFonts w:asciiTheme="minorHAnsi" w:hAnsiTheme="minorHAnsi"/>
          <w:b/>
        </w:rPr>
        <w:t xml:space="preserve"> </w:t>
      </w:r>
      <w:r w:rsidR="00B30FA6" w:rsidRPr="00B30FA6">
        <w:rPr>
          <w:rFonts w:asciiTheme="minorHAnsi" w:hAnsiTheme="minorHAnsi"/>
          <w:b/>
        </w:rPr>
        <w:t xml:space="preserve">o </w:t>
      </w:r>
      <w:r w:rsidR="00047FB0" w:rsidRPr="00B30FA6">
        <w:rPr>
          <w:rFonts w:asciiTheme="minorHAnsi" w:hAnsiTheme="minorHAnsi"/>
          <w:b/>
        </w:rPr>
        <w:t>volume de negócios das empresas do sector das Indústrias Criativas totalizou 1.189 milhões de euros</w:t>
      </w:r>
      <w:r w:rsidR="00B30FA6">
        <w:rPr>
          <w:rFonts w:asciiTheme="minorHAnsi" w:hAnsiTheme="minorHAnsi"/>
        </w:rPr>
        <w:t xml:space="preserve">, em 2009, ligeiramente </w:t>
      </w:r>
      <w:r w:rsidR="00047FB0" w:rsidRPr="00047FB0">
        <w:rPr>
          <w:rFonts w:asciiTheme="minorHAnsi" w:hAnsiTheme="minorHAnsi"/>
        </w:rPr>
        <w:t>superior ao registado, no mesmo período na Região da Galiza.</w:t>
      </w:r>
      <w:r w:rsidR="00047FB0">
        <w:rPr>
          <w:rFonts w:asciiTheme="minorHAnsi" w:hAnsiTheme="minorHAnsi"/>
        </w:rPr>
        <w:t xml:space="preserve"> </w:t>
      </w:r>
      <w:r w:rsidR="00B30FA6">
        <w:rPr>
          <w:rFonts w:asciiTheme="minorHAnsi" w:hAnsiTheme="minorHAnsi"/>
        </w:rPr>
        <w:t>Sabemos</w:t>
      </w:r>
      <w:r w:rsidR="00047FB0">
        <w:rPr>
          <w:rFonts w:asciiTheme="minorHAnsi" w:hAnsiTheme="minorHAnsi"/>
        </w:rPr>
        <w:t xml:space="preserve"> ainda que operam na </w:t>
      </w:r>
      <w:r w:rsidR="00047FB0" w:rsidRPr="00B30FA6">
        <w:rPr>
          <w:rFonts w:asciiTheme="minorHAnsi" w:hAnsiTheme="minorHAnsi"/>
          <w:b/>
        </w:rPr>
        <w:t>Região Norte mais de 3.500 empresas que geram cerca de 16.500 postos de trabalho</w:t>
      </w:r>
      <w:r w:rsidR="00047FB0">
        <w:rPr>
          <w:rFonts w:asciiTheme="minorHAnsi" w:hAnsiTheme="minorHAnsi"/>
        </w:rPr>
        <w:t>.</w:t>
      </w:r>
    </w:p>
    <w:p w:rsidR="006C073F" w:rsidRDefault="006C073F" w:rsidP="00EB400D">
      <w:pPr>
        <w:spacing w:after="0" w:line="360" w:lineRule="auto"/>
        <w:rPr>
          <w:rFonts w:asciiTheme="minorHAnsi" w:hAnsiTheme="minorHAnsi"/>
        </w:rPr>
      </w:pPr>
    </w:p>
    <w:p w:rsidR="00E9582C" w:rsidRDefault="00E9582C" w:rsidP="00E9582C">
      <w:pPr>
        <w:pStyle w:val="Default"/>
        <w:spacing w:line="360" w:lineRule="auto"/>
        <w:jc w:val="both"/>
        <w:rPr>
          <w:rFonts w:asciiTheme="minorHAnsi" w:eastAsia="Calibri" w:hAnsiTheme="minorHAnsi"/>
          <w:color w:val="auto"/>
          <w:sz w:val="22"/>
          <w:szCs w:val="22"/>
          <w:lang w:eastAsia="en-US"/>
        </w:rPr>
      </w:pPr>
      <w:r w:rsidRPr="00E9582C">
        <w:rPr>
          <w:rFonts w:asciiTheme="minorHAnsi" w:eastAsia="Calibri" w:hAnsiTheme="minorHAnsi"/>
          <w:color w:val="auto"/>
          <w:sz w:val="22"/>
          <w:szCs w:val="22"/>
          <w:lang w:eastAsia="en-US"/>
        </w:rPr>
        <w:t xml:space="preserve">A </w:t>
      </w:r>
      <w:r w:rsidR="00B30FA6" w:rsidRPr="00B30FA6">
        <w:rPr>
          <w:rFonts w:asciiTheme="minorHAnsi" w:eastAsia="Calibri" w:hAnsiTheme="minorHAnsi"/>
          <w:b/>
          <w:color w:val="auto"/>
          <w:sz w:val="22"/>
          <w:szCs w:val="22"/>
          <w:lang w:eastAsia="en-US"/>
        </w:rPr>
        <w:t xml:space="preserve">ADDICT - </w:t>
      </w:r>
      <w:r w:rsidRPr="00B30FA6">
        <w:rPr>
          <w:rFonts w:asciiTheme="minorHAnsi" w:eastAsia="Calibri" w:hAnsiTheme="minorHAnsi"/>
          <w:b/>
          <w:color w:val="auto"/>
          <w:sz w:val="22"/>
          <w:szCs w:val="22"/>
          <w:lang w:eastAsia="en-US"/>
        </w:rPr>
        <w:t>Agência para o Desenvolvimento das Indústrias Criativas</w:t>
      </w:r>
      <w:r w:rsidRPr="00E9582C">
        <w:rPr>
          <w:rFonts w:asciiTheme="minorHAnsi" w:eastAsia="Calibri" w:hAnsiTheme="minorHAnsi"/>
          <w:color w:val="auto"/>
          <w:sz w:val="22"/>
          <w:szCs w:val="22"/>
          <w:lang w:eastAsia="en-US"/>
        </w:rPr>
        <w:t xml:space="preserve"> foi constituída em Outubro de 2008</w:t>
      </w:r>
      <w:r w:rsidR="00635F89">
        <w:rPr>
          <w:rFonts w:asciiTheme="minorHAnsi" w:eastAsia="Calibri" w:hAnsiTheme="minorHAnsi"/>
          <w:color w:val="auto"/>
          <w:sz w:val="22"/>
          <w:szCs w:val="22"/>
          <w:lang w:eastAsia="en-US"/>
        </w:rPr>
        <w:t>,</w:t>
      </w:r>
      <w:r w:rsidRPr="00E9582C">
        <w:rPr>
          <w:rFonts w:asciiTheme="minorHAnsi" w:eastAsia="Calibri" w:hAnsiTheme="minorHAnsi"/>
          <w:color w:val="auto"/>
          <w:sz w:val="22"/>
          <w:szCs w:val="22"/>
          <w:lang w:eastAsia="en-US"/>
        </w:rPr>
        <w:t xml:space="preserve"> agregando competências de coordenação e dinamização do emergente Cluster das Indústrias Criativas, contando desde o início com o envolvime</w:t>
      </w:r>
      <w:r w:rsidR="00635F89">
        <w:rPr>
          <w:rFonts w:asciiTheme="minorHAnsi" w:eastAsia="Calibri" w:hAnsiTheme="minorHAnsi"/>
          <w:color w:val="auto"/>
          <w:sz w:val="22"/>
          <w:szCs w:val="22"/>
          <w:lang w:eastAsia="en-US"/>
        </w:rPr>
        <w:t>nto de 49 entidades ligadas às Indústrias C</w:t>
      </w:r>
      <w:r w:rsidRPr="00E9582C">
        <w:rPr>
          <w:rFonts w:asciiTheme="minorHAnsi" w:eastAsia="Calibri" w:hAnsiTheme="minorHAnsi"/>
          <w:color w:val="auto"/>
          <w:sz w:val="22"/>
          <w:szCs w:val="22"/>
          <w:lang w:eastAsia="en-US"/>
        </w:rPr>
        <w:t>riativas.</w:t>
      </w:r>
    </w:p>
    <w:p w:rsidR="00E9582C" w:rsidRDefault="00E9582C" w:rsidP="00E9582C">
      <w:pPr>
        <w:pStyle w:val="Default"/>
        <w:spacing w:line="360" w:lineRule="auto"/>
        <w:jc w:val="both"/>
        <w:rPr>
          <w:rFonts w:asciiTheme="minorHAnsi" w:eastAsia="Calibri" w:hAnsiTheme="minorHAnsi"/>
          <w:color w:val="auto"/>
          <w:sz w:val="22"/>
          <w:szCs w:val="22"/>
          <w:lang w:eastAsia="en-US"/>
        </w:rPr>
      </w:pPr>
      <w:r w:rsidRPr="00E9582C">
        <w:rPr>
          <w:rFonts w:asciiTheme="minorHAnsi" w:eastAsia="Calibri" w:hAnsiTheme="minorHAnsi"/>
          <w:color w:val="auto"/>
          <w:sz w:val="22"/>
          <w:szCs w:val="22"/>
          <w:lang w:eastAsia="en-US"/>
        </w:rPr>
        <w:t xml:space="preserve">Actualmente conta com mais de 100 Associados, entre os quais se encontram instituições e associações de dinamização e promoção cultural, associações empresariais, associações </w:t>
      </w:r>
      <w:r w:rsidR="00DC48F6" w:rsidRPr="00E9582C">
        <w:rPr>
          <w:rFonts w:asciiTheme="minorHAnsi" w:eastAsia="Calibri" w:hAnsiTheme="minorHAnsi"/>
          <w:color w:val="auto"/>
          <w:sz w:val="22"/>
          <w:szCs w:val="22"/>
          <w:lang w:eastAsia="en-US"/>
        </w:rPr>
        <w:t>socioprofissionais</w:t>
      </w:r>
      <w:r w:rsidRPr="00E9582C">
        <w:rPr>
          <w:rFonts w:asciiTheme="minorHAnsi" w:eastAsia="Calibri" w:hAnsiTheme="minorHAnsi"/>
          <w:color w:val="auto"/>
          <w:sz w:val="22"/>
          <w:szCs w:val="22"/>
          <w:lang w:eastAsia="en-US"/>
        </w:rPr>
        <w:t xml:space="preserve">, câmaras municipais, empresas, entidades de ensino superior privado, entidades de assistência tecnológica, entidades gestoras de equipamentos culturais, outras entidades públicas, membros individuais, sociedades de capital de risco, sociedade de reabilitação urbana e universidades, com relevo para a representatividade do tecido empresarial, que concentram uma parte significativa do volume de negócios </w:t>
      </w:r>
      <w:r w:rsidR="00B30FA6">
        <w:rPr>
          <w:rFonts w:asciiTheme="minorHAnsi" w:eastAsia="Calibri" w:hAnsiTheme="minorHAnsi"/>
          <w:color w:val="auto"/>
          <w:sz w:val="22"/>
          <w:szCs w:val="22"/>
          <w:lang w:eastAsia="en-US"/>
        </w:rPr>
        <w:t xml:space="preserve">e do emprega </w:t>
      </w:r>
      <w:r w:rsidRPr="00E9582C">
        <w:rPr>
          <w:rFonts w:asciiTheme="minorHAnsi" w:eastAsia="Calibri" w:hAnsiTheme="minorHAnsi"/>
          <w:color w:val="auto"/>
          <w:sz w:val="22"/>
          <w:szCs w:val="22"/>
          <w:lang w:eastAsia="en-US"/>
        </w:rPr>
        <w:t>do sector criativo.</w:t>
      </w:r>
    </w:p>
    <w:p w:rsidR="00B30FA6" w:rsidRPr="00E9582C" w:rsidRDefault="00B30FA6" w:rsidP="00E9582C">
      <w:pPr>
        <w:pStyle w:val="Default"/>
        <w:spacing w:line="360" w:lineRule="auto"/>
        <w:jc w:val="both"/>
        <w:rPr>
          <w:rFonts w:asciiTheme="minorHAnsi" w:eastAsia="Calibri" w:hAnsiTheme="minorHAnsi"/>
          <w:color w:val="auto"/>
          <w:sz w:val="22"/>
          <w:szCs w:val="22"/>
          <w:lang w:eastAsia="en-US"/>
        </w:rPr>
      </w:pPr>
    </w:p>
    <w:p w:rsidR="00871A18" w:rsidRDefault="00E9582C" w:rsidP="00871A18">
      <w:pPr>
        <w:pStyle w:val="Default"/>
        <w:spacing w:line="360" w:lineRule="auto"/>
        <w:jc w:val="both"/>
        <w:rPr>
          <w:rFonts w:asciiTheme="minorHAnsi" w:eastAsia="Calibri" w:hAnsiTheme="minorHAnsi"/>
          <w:color w:val="auto"/>
          <w:sz w:val="22"/>
          <w:szCs w:val="22"/>
          <w:lang w:eastAsia="en-US"/>
        </w:rPr>
      </w:pPr>
      <w:r w:rsidRPr="00E9582C">
        <w:rPr>
          <w:rFonts w:asciiTheme="minorHAnsi" w:eastAsia="Calibri" w:hAnsiTheme="minorHAnsi"/>
          <w:color w:val="auto"/>
          <w:sz w:val="22"/>
          <w:szCs w:val="22"/>
          <w:lang w:eastAsia="en-US"/>
        </w:rPr>
        <w:lastRenderedPageBreak/>
        <w:t xml:space="preserve">A par do elevado grau de representatividade, a ADDICT </w:t>
      </w:r>
      <w:r w:rsidR="00B30FA6">
        <w:rPr>
          <w:rFonts w:asciiTheme="minorHAnsi" w:eastAsia="Calibri" w:hAnsiTheme="minorHAnsi"/>
          <w:color w:val="auto"/>
          <w:sz w:val="22"/>
          <w:szCs w:val="22"/>
          <w:lang w:eastAsia="en-US"/>
        </w:rPr>
        <w:t>envolve,</w:t>
      </w:r>
      <w:r w:rsidRPr="00E9582C">
        <w:rPr>
          <w:rFonts w:asciiTheme="minorHAnsi" w:eastAsia="Calibri" w:hAnsiTheme="minorHAnsi"/>
          <w:color w:val="auto"/>
          <w:sz w:val="22"/>
          <w:szCs w:val="22"/>
          <w:lang w:eastAsia="en-US"/>
        </w:rPr>
        <w:t xml:space="preserve"> enquanto Associados, variados actores e agentes representativos do agregado económico, bem como um conjunto relevante de entidades de suporte e facilitadoras, assim como instituições de financiamento, imprescindíveis para a alavancagem dos negócios criativos e para o robustecimento do sector criativo enquanto fonte de valor acrescentado na economia.</w:t>
      </w:r>
    </w:p>
    <w:p w:rsidR="00B30FA6" w:rsidRDefault="00B30FA6" w:rsidP="00871A18">
      <w:pPr>
        <w:pStyle w:val="Default"/>
        <w:spacing w:line="360" w:lineRule="auto"/>
        <w:jc w:val="both"/>
        <w:rPr>
          <w:rFonts w:asciiTheme="minorHAnsi" w:eastAsia="Calibri" w:hAnsiTheme="minorHAnsi"/>
          <w:color w:val="auto"/>
          <w:sz w:val="22"/>
          <w:szCs w:val="22"/>
          <w:lang w:eastAsia="en-US"/>
        </w:rPr>
      </w:pPr>
    </w:p>
    <w:p w:rsidR="00871A18" w:rsidRDefault="00871A18" w:rsidP="00CB7FF2">
      <w:pPr>
        <w:spacing w:after="0" w:line="360" w:lineRule="auto"/>
        <w:jc w:val="both"/>
        <w:rPr>
          <w:rFonts w:asciiTheme="minorHAnsi" w:hAnsiTheme="minorHAnsi"/>
        </w:rPr>
      </w:pPr>
      <w:r w:rsidRPr="00D4772D">
        <w:rPr>
          <w:rFonts w:asciiTheme="minorHAnsi" w:hAnsiTheme="minorHAnsi"/>
        </w:rPr>
        <w:t>Na sequência da tomada de posse de novos órgãos sociais</w:t>
      </w:r>
      <w:r w:rsidR="00CB7FF2">
        <w:rPr>
          <w:rFonts w:asciiTheme="minorHAnsi" w:hAnsiTheme="minorHAnsi"/>
        </w:rPr>
        <w:t xml:space="preserve"> em Março de 2011 foi iniciado </w:t>
      </w:r>
      <w:r w:rsidRPr="00D4772D">
        <w:rPr>
          <w:rFonts w:asciiTheme="minorHAnsi" w:hAnsiTheme="minorHAnsi"/>
        </w:rPr>
        <w:t xml:space="preserve">um processo de reposicionamento estratégico da ADDICT que envolveu importantes </w:t>
      </w:r>
      <w:proofErr w:type="spellStart"/>
      <w:r w:rsidRPr="00D4772D">
        <w:rPr>
          <w:rFonts w:asciiTheme="minorHAnsi" w:hAnsiTheme="minorHAnsi"/>
          <w:i/>
        </w:rPr>
        <w:t>players</w:t>
      </w:r>
      <w:proofErr w:type="spellEnd"/>
      <w:r w:rsidRPr="00D4772D">
        <w:rPr>
          <w:rFonts w:asciiTheme="minorHAnsi" w:hAnsiTheme="minorHAnsi"/>
        </w:rPr>
        <w:t xml:space="preserve"> do sector, com destaque para os </w:t>
      </w:r>
      <w:r w:rsidR="00CB7FF2">
        <w:rPr>
          <w:rFonts w:asciiTheme="minorHAnsi" w:hAnsiTheme="minorHAnsi"/>
        </w:rPr>
        <w:t xml:space="preserve">seus </w:t>
      </w:r>
      <w:r w:rsidRPr="00D4772D">
        <w:rPr>
          <w:rFonts w:asciiTheme="minorHAnsi" w:hAnsiTheme="minorHAnsi"/>
        </w:rPr>
        <w:t>Associados Fundadores</w:t>
      </w:r>
      <w:r w:rsidR="00CB7FF2">
        <w:rPr>
          <w:rFonts w:asciiTheme="minorHAnsi" w:hAnsiTheme="minorHAnsi"/>
        </w:rPr>
        <w:t>. Hoje</w:t>
      </w:r>
      <w:r w:rsidRPr="00D4772D">
        <w:rPr>
          <w:rFonts w:asciiTheme="minorHAnsi" w:hAnsiTheme="minorHAnsi"/>
        </w:rPr>
        <w:t xml:space="preserve">, a </w:t>
      </w:r>
      <w:r w:rsidR="00CB7FF2" w:rsidRPr="00CB7FF2">
        <w:rPr>
          <w:rFonts w:asciiTheme="minorHAnsi" w:hAnsiTheme="minorHAnsi"/>
          <w:b/>
        </w:rPr>
        <w:t>E</w:t>
      </w:r>
      <w:r w:rsidRPr="00CB7FF2">
        <w:rPr>
          <w:rFonts w:asciiTheme="minorHAnsi" w:hAnsiTheme="minorHAnsi"/>
          <w:b/>
        </w:rPr>
        <w:t xml:space="preserve">stratégia assenta em três Eixos: </w:t>
      </w:r>
      <w:r w:rsidR="00D4772D" w:rsidRPr="00CB7FF2">
        <w:rPr>
          <w:rFonts w:asciiTheme="minorHAnsi" w:hAnsiTheme="minorHAnsi"/>
          <w:b/>
        </w:rPr>
        <w:t>Pessoas, Negócios</w:t>
      </w:r>
      <w:r w:rsidRPr="00CB7FF2">
        <w:rPr>
          <w:rFonts w:asciiTheme="minorHAnsi" w:hAnsiTheme="minorHAnsi"/>
          <w:b/>
        </w:rPr>
        <w:t xml:space="preserve"> e Lugares</w:t>
      </w:r>
      <w:r w:rsidRPr="00D4772D">
        <w:rPr>
          <w:rFonts w:asciiTheme="minorHAnsi" w:hAnsiTheme="minorHAnsi"/>
        </w:rPr>
        <w:t xml:space="preserve">, que correspondem a cada um dos pilares em que deve assentar um cluster criativo sustentável e gerador de valor: </w:t>
      </w:r>
      <w:r w:rsidRPr="00CB7FF2">
        <w:rPr>
          <w:rFonts w:asciiTheme="minorHAnsi" w:hAnsiTheme="minorHAnsi"/>
          <w:b/>
        </w:rPr>
        <w:t>Criatividade individual</w:t>
      </w:r>
      <w:r w:rsidR="00D4772D" w:rsidRPr="00CB7FF2">
        <w:rPr>
          <w:rFonts w:asciiTheme="minorHAnsi" w:hAnsiTheme="minorHAnsi"/>
          <w:b/>
        </w:rPr>
        <w:t xml:space="preserve"> </w:t>
      </w:r>
      <w:r w:rsidR="00D4772D" w:rsidRPr="00CB7FF2">
        <w:rPr>
          <w:rFonts w:asciiTheme="minorHAnsi" w:hAnsiTheme="minorHAnsi"/>
        </w:rPr>
        <w:t>(</w:t>
      </w:r>
      <w:r w:rsidRPr="00CB7FF2">
        <w:rPr>
          <w:rFonts w:asciiTheme="minorHAnsi" w:hAnsiTheme="minorHAnsi"/>
        </w:rPr>
        <w:t>Capacitar e valorizar os recursos criativos</w:t>
      </w:r>
      <w:r w:rsidR="00D4772D" w:rsidRPr="00CB7FF2">
        <w:rPr>
          <w:rFonts w:asciiTheme="minorHAnsi" w:hAnsiTheme="minorHAnsi"/>
        </w:rPr>
        <w:t>),</w:t>
      </w:r>
      <w:r w:rsidR="00D4772D" w:rsidRPr="00CB7FF2">
        <w:rPr>
          <w:rFonts w:asciiTheme="minorHAnsi" w:hAnsiTheme="minorHAnsi"/>
          <w:b/>
        </w:rPr>
        <w:t xml:space="preserve"> Criatividade </w:t>
      </w:r>
      <w:r w:rsidR="00CB7FF2">
        <w:rPr>
          <w:rFonts w:asciiTheme="minorHAnsi" w:hAnsiTheme="minorHAnsi"/>
          <w:b/>
        </w:rPr>
        <w:t>Empresarial</w:t>
      </w:r>
      <w:r w:rsidR="00D4772D" w:rsidRPr="00CB7FF2">
        <w:rPr>
          <w:rFonts w:asciiTheme="minorHAnsi" w:hAnsiTheme="minorHAnsi"/>
          <w:b/>
        </w:rPr>
        <w:t xml:space="preserve"> </w:t>
      </w:r>
      <w:r w:rsidR="00D4772D" w:rsidRPr="00CB7FF2">
        <w:rPr>
          <w:rFonts w:asciiTheme="minorHAnsi" w:hAnsiTheme="minorHAnsi"/>
        </w:rPr>
        <w:t>(</w:t>
      </w:r>
      <w:r w:rsidRPr="00CB7FF2">
        <w:rPr>
          <w:rFonts w:asciiTheme="minorHAnsi" w:hAnsiTheme="minorHAnsi"/>
        </w:rPr>
        <w:t>Construir uma nova economia baseada no talento e criatividade</w:t>
      </w:r>
      <w:r w:rsidR="00CB7FF2">
        <w:rPr>
          <w:rFonts w:asciiTheme="minorHAnsi" w:hAnsiTheme="minorHAnsi"/>
        </w:rPr>
        <w:t>)</w:t>
      </w:r>
      <w:r w:rsidR="00D4772D" w:rsidRPr="00CB7FF2">
        <w:rPr>
          <w:rFonts w:asciiTheme="minorHAnsi" w:hAnsiTheme="minorHAnsi"/>
        </w:rPr>
        <w:t xml:space="preserve"> e </w:t>
      </w:r>
      <w:r w:rsidR="00D4772D" w:rsidRPr="00CB7FF2">
        <w:rPr>
          <w:rFonts w:asciiTheme="minorHAnsi" w:hAnsiTheme="minorHAnsi"/>
          <w:b/>
        </w:rPr>
        <w:t xml:space="preserve">Criatividade </w:t>
      </w:r>
      <w:r w:rsidR="00D4772D" w:rsidRPr="00CB7FF2">
        <w:rPr>
          <w:rFonts w:asciiTheme="minorHAnsi" w:hAnsiTheme="minorHAnsi"/>
        </w:rPr>
        <w:t>Urbana (p</w:t>
      </w:r>
      <w:r w:rsidRPr="00CB7FF2">
        <w:rPr>
          <w:rFonts w:asciiTheme="minorHAnsi" w:hAnsiTheme="minorHAnsi"/>
        </w:rPr>
        <w:t>romover a massa crítica urbana e a atractividade do território</w:t>
      </w:r>
      <w:r w:rsidR="00D4772D" w:rsidRPr="00CB7FF2">
        <w:rPr>
          <w:rFonts w:asciiTheme="minorHAnsi" w:hAnsiTheme="minorHAnsi"/>
        </w:rPr>
        <w:t>.</w:t>
      </w:r>
    </w:p>
    <w:p w:rsidR="00CB7FF2" w:rsidRPr="00D4772D" w:rsidRDefault="00CB7FF2" w:rsidP="00CB7FF2">
      <w:pPr>
        <w:spacing w:after="0" w:line="360" w:lineRule="auto"/>
        <w:jc w:val="both"/>
        <w:rPr>
          <w:rFonts w:asciiTheme="minorHAnsi" w:hAnsiTheme="minorHAnsi"/>
        </w:rPr>
      </w:pPr>
    </w:p>
    <w:p w:rsidR="00871A18" w:rsidRPr="00D4772D" w:rsidRDefault="00871A18" w:rsidP="00871A18">
      <w:pPr>
        <w:spacing w:after="0" w:line="360" w:lineRule="auto"/>
        <w:jc w:val="both"/>
        <w:rPr>
          <w:rFonts w:asciiTheme="minorHAnsi" w:hAnsiTheme="minorHAnsi"/>
        </w:rPr>
      </w:pPr>
      <w:r w:rsidRPr="00D4772D">
        <w:rPr>
          <w:rFonts w:asciiTheme="minorHAnsi" w:hAnsiTheme="minorHAnsi"/>
        </w:rPr>
        <w:t xml:space="preserve">A nova Direcção assumiu, também, que </w:t>
      </w:r>
      <w:r w:rsidRPr="00CB7FF2">
        <w:rPr>
          <w:rFonts w:asciiTheme="minorHAnsi" w:hAnsiTheme="minorHAnsi"/>
          <w:b/>
        </w:rPr>
        <w:t>a ADDICT como estrutura de coordenação sectorial se deve concentrar na criação de competências base para se assumir como uma verdadeira plataforma de orientação, estímulo e suporte</w:t>
      </w:r>
      <w:r w:rsidRPr="00D4772D">
        <w:rPr>
          <w:rFonts w:asciiTheme="minorHAnsi" w:hAnsiTheme="minorHAnsi"/>
        </w:rPr>
        <w:t>, e tendo em consideração não apenas a actividade do cluster, mas também o potencial de impacto deste sector noutros sectores da economia nacional e o seu contributo para a geração de mudanças sociais, organizacionais, educacionais e de políticas públicas.</w:t>
      </w:r>
    </w:p>
    <w:p w:rsidR="00871A18" w:rsidRDefault="00871A18" w:rsidP="00871A18">
      <w:pPr>
        <w:spacing w:after="0" w:line="360" w:lineRule="auto"/>
        <w:jc w:val="both"/>
        <w:rPr>
          <w:rFonts w:asciiTheme="minorHAnsi" w:hAnsiTheme="minorHAnsi" w:cstheme="majorHAnsi"/>
        </w:rPr>
      </w:pPr>
    </w:p>
    <w:p w:rsidR="00A814CB" w:rsidRDefault="00635F89" w:rsidP="00871A18">
      <w:pPr>
        <w:spacing w:after="0" w:line="360" w:lineRule="auto"/>
        <w:jc w:val="both"/>
        <w:rPr>
          <w:rFonts w:asciiTheme="minorHAnsi" w:hAnsiTheme="minorHAnsi" w:cstheme="majorHAnsi"/>
        </w:rPr>
      </w:pPr>
      <w:r w:rsidRPr="007159BD">
        <w:rPr>
          <w:rFonts w:asciiTheme="minorHAnsi" w:hAnsiTheme="minorHAnsi" w:cstheme="majorHAnsi"/>
        </w:rPr>
        <w:t xml:space="preserve">Esta exposição </w:t>
      </w:r>
      <w:r w:rsidR="007159BD" w:rsidRPr="007159BD">
        <w:rPr>
          <w:rFonts w:asciiTheme="minorHAnsi" w:hAnsiTheme="minorHAnsi" w:cstheme="majorHAnsi"/>
        </w:rPr>
        <w:t>que o C</w:t>
      </w:r>
      <w:r w:rsidR="00871A18">
        <w:rPr>
          <w:rFonts w:asciiTheme="minorHAnsi" w:hAnsiTheme="minorHAnsi" w:cstheme="majorHAnsi"/>
        </w:rPr>
        <w:t>OMPETE</w:t>
      </w:r>
      <w:r w:rsidR="007159BD" w:rsidRPr="007159BD">
        <w:rPr>
          <w:rFonts w:asciiTheme="minorHAnsi" w:hAnsiTheme="minorHAnsi" w:cstheme="majorHAnsi"/>
        </w:rPr>
        <w:t xml:space="preserve"> acolhe </w:t>
      </w:r>
      <w:r w:rsidRPr="007159BD">
        <w:rPr>
          <w:rFonts w:asciiTheme="minorHAnsi" w:hAnsiTheme="minorHAnsi" w:cstheme="majorHAnsi"/>
        </w:rPr>
        <w:t>será palco para a ADDICT apresentar a sua nova estratégia ao público</w:t>
      </w:r>
      <w:r w:rsidR="00B16AA5">
        <w:rPr>
          <w:rFonts w:asciiTheme="minorHAnsi" w:hAnsiTheme="minorHAnsi" w:cstheme="majorHAnsi"/>
        </w:rPr>
        <w:t xml:space="preserve"> e a mais recente orientação para o Cluster das Indústrias Criativa</w:t>
      </w:r>
      <w:r w:rsidR="00DC48F6">
        <w:rPr>
          <w:rFonts w:asciiTheme="minorHAnsi" w:hAnsiTheme="minorHAnsi" w:cstheme="majorHAnsi"/>
        </w:rPr>
        <w:t>s</w:t>
      </w:r>
      <w:r w:rsidR="00A814CB">
        <w:rPr>
          <w:rFonts w:asciiTheme="minorHAnsi" w:hAnsiTheme="minorHAnsi" w:cstheme="majorHAnsi"/>
        </w:rPr>
        <w:t>.</w:t>
      </w:r>
    </w:p>
    <w:p w:rsidR="0079199B" w:rsidRDefault="0079199B" w:rsidP="00871A18">
      <w:pPr>
        <w:spacing w:after="0" w:line="360" w:lineRule="auto"/>
        <w:jc w:val="both"/>
        <w:rPr>
          <w:rFonts w:asciiTheme="minorHAnsi" w:hAnsiTheme="minorHAnsi" w:cstheme="majorHAnsi"/>
        </w:rPr>
      </w:pPr>
    </w:p>
    <w:sectPr w:rsidR="0079199B" w:rsidSect="008E4A1A">
      <w:headerReference w:type="default" r:id="rId7"/>
      <w:footerReference w:type="default" r:id="rId8"/>
      <w:pgSz w:w="11906" w:h="16838"/>
      <w:pgMar w:top="1701"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C8" w:rsidRDefault="002E16C8" w:rsidP="00054414">
      <w:pPr>
        <w:spacing w:after="0" w:line="240" w:lineRule="auto"/>
      </w:pPr>
      <w:r>
        <w:separator/>
      </w:r>
    </w:p>
  </w:endnote>
  <w:endnote w:type="continuationSeparator" w:id="0">
    <w:p w:rsidR="002E16C8" w:rsidRDefault="002E16C8" w:rsidP="00054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2D" w:rsidRDefault="00D4772D" w:rsidP="00055438">
    <w:pPr>
      <w:pStyle w:val="Rodap"/>
      <w:jc w:val="center"/>
      <w:rPr>
        <w:sz w:val="18"/>
        <w:szCs w:val="18"/>
      </w:rPr>
    </w:pPr>
    <w:r w:rsidRPr="004425D6">
      <w:rPr>
        <w:sz w:val="18"/>
        <w:szCs w:val="18"/>
      </w:rPr>
      <w:t xml:space="preserve">Rua da Reboleira, 47. 4050-492 Porto * 222013290 * </w:t>
    </w:r>
    <w:hyperlink r:id="rId1" w:history="1">
      <w:r w:rsidRPr="00826D7F">
        <w:rPr>
          <w:rStyle w:val="Hiperligao"/>
          <w:sz w:val="18"/>
          <w:szCs w:val="18"/>
        </w:rPr>
        <w:t>www.addict.pt</w:t>
      </w:r>
    </w:hyperlink>
  </w:p>
  <w:p w:rsidR="00D4772D" w:rsidRPr="004425D6" w:rsidRDefault="00D4772D" w:rsidP="00055438">
    <w:pPr>
      <w:pStyle w:val="Rodap"/>
      <w:jc w:val="center"/>
      <w:rPr>
        <w:sz w:val="18"/>
        <w:szCs w:val="18"/>
      </w:rPr>
    </w:pPr>
    <w:r>
      <w:rPr>
        <w:noProof/>
        <w:sz w:val="18"/>
        <w:szCs w:val="18"/>
        <w:lang w:eastAsia="pt-PT"/>
      </w:rPr>
      <w:drawing>
        <wp:inline distT="0" distB="0" distL="0" distR="0">
          <wp:extent cx="3227070" cy="800100"/>
          <wp:effectExtent l="19050" t="0" r="0" b="0"/>
          <wp:docPr id="3" name="Picture 2" descr="C:\Users\Ana Carvalho\AppData\Local\Microsoft\Windows\Temporary Internet Files\Content.Outlook\VLDD0L06\LOGOS Q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 Carvalho\AppData\Local\Microsoft\Windows\Temporary Internet Files\Content.Outlook\VLDD0L06\LOGOS QREN.jpg"/>
                  <pic:cNvPicPr>
                    <a:picLocks noChangeAspect="1" noChangeArrowheads="1"/>
                  </pic:cNvPicPr>
                </pic:nvPicPr>
                <pic:blipFill>
                  <a:blip r:embed="rId2"/>
                  <a:srcRect/>
                  <a:stretch>
                    <a:fillRect/>
                  </a:stretch>
                </pic:blipFill>
                <pic:spPr bwMode="auto">
                  <a:xfrm>
                    <a:off x="0" y="0"/>
                    <a:ext cx="3227070" cy="8001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C8" w:rsidRDefault="002E16C8" w:rsidP="00054414">
      <w:pPr>
        <w:spacing w:after="0" w:line="240" w:lineRule="auto"/>
      </w:pPr>
      <w:r>
        <w:separator/>
      </w:r>
    </w:p>
  </w:footnote>
  <w:footnote w:type="continuationSeparator" w:id="0">
    <w:p w:rsidR="002E16C8" w:rsidRDefault="002E16C8" w:rsidP="00054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2D" w:rsidRDefault="00D4772D">
    <w:pPr>
      <w:pStyle w:val="Cabealho"/>
    </w:pPr>
    <w:r>
      <w:rPr>
        <w:noProof/>
        <w:lang w:eastAsia="pt-PT"/>
      </w:rPr>
      <w:drawing>
        <wp:anchor distT="0" distB="0" distL="114300" distR="114300" simplePos="0" relativeHeight="251659264" behindDoc="0" locked="0" layoutInCell="1" allowOverlap="1">
          <wp:simplePos x="0" y="0"/>
          <wp:positionH relativeFrom="column">
            <wp:posOffset>4486275</wp:posOffset>
          </wp:positionH>
          <wp:positionV relativeFrom="paragraph">
            <wp:posOffset>-325755</wp:posOffset>
          </wp:positionV>
          <wp:extent cx="1876425" cy="933450"/>
          <wp:effectExtent l="19050" t="0" r="9525" b="0"/>
          <wp:wrapNone/>
          <wp:docPr id="1" name="Imagem 1" descr="addict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ddict logoSmall"/>
                  <pic:cNvPicPr>
                    <a:picLocks noChangeAspect="1" noChangeArrowheads="1"/>
                  </pic:cNvPicPr>
                </pic:nvPicPr>
                <pic:blipFill>
                  <a:blip r:embed="rId1"/>
                  <a:srcRect/>
                  <a:stretch>
                    <a:fillRect/>
                  </a:stretch>
                </pic:blipFill>
                <pic:spPr bwMode="auto">
                  <a:xfrm>
                    <a:off x="0" y="0"/>
                    <a:ext cx="1876425" cy="93345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6E49"/>
    <w:multiLevelType w:val="hybridMultilevel"/>
    <w:tmpl w:val="6818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54DEE"/>
    <w:multiLevelType w:val="hybridMultilevel"/>
    <w:tmpl w:val="37F63D64"/>
    <w:lvl w:ilvl="0" w:tplc="A224AA70">
      <w:start w:val="1"/>
      <w:numFmt w:val="decimal"/>
      <w:lvlText w:val="%1)"/>
      <w:lvlJc w:val="left"/>
      <w:pPr>
        <w:ind w:left="720" w:hanging="360"/>
      </w:pPr>
      <w:rPr>
        <w:rFonts w:hint="default"/>
        <w:b/>
        <w:color w:val="0070C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55438"/>
    <w:rsid w:val="00047FB0"/>
    <w:rsid w:val="00054414"/>
    <w:rsid w:val="00055438"/>
    <w:rsid w:val="000666A2"/>
    <w:rsid w:val="00135062"/>
    <w:rsid w:val="00264526"/>
    <w:rsid w:val="002E16C8"/>
    <w:rsid w:val="002E2204"/>
    <w:rsid w:val="002E62F2"/>
    <w:rsid w:val="0032156C"/>
    <w:rsid w:val="00330E1A"/>
    <w:rsid w:val="00557B63"/>
    <w:rsid w:val="005D0899"/>
    <w:rsid w:val="005D0F95"/>
    <w:rsid w:val="005D10BE"/>
    <w:rsid w:val="00635F89"/>
    <w:rsid w:val="006C073F"/>
    <w:rsid w:val="007159BD"/>
    <w:rsid w:val="007802C0"/>
    <w:rsid w:val="0079199B"/>
    <w:rsid w:val="007D2A14"/>
    <w:rsid w:val="008055AA"/>
    <w:rsid w:val="008074D5"/>
    <w:rsid w:val="00850517"/>
    <w:rsid w:val="0087091F"/>
    <w:rsid w:val="00871A18"/>
    <w:rsid w:val="008E4A1A"/>
    <w:rsid w:val="00952892"/>
    <w:rsid w:val="00A17AC7"/>
    <w:rsid w:val="00A814CB"/>
    <w:rsid w:val="00A8315F"/>
    <w:rsid w:val="00A93E22"/>
    <w:rsid w:val="00AF22FF"/>
    <w:rsid w:val="00AF39C5"/>
    <w:rsid w:val="00B16AA5"/>
    <w:rsid w:val="00B30FA6"/>
    <w:rsid w:val="00B4609A"/>
    <w:rsid w:val="00BB6EA6"/>
    <w:rsid w:val="00C0552F"/>
    <w:rsid w:val="00C21B2C"/>
    <w:rsid w:val="00C2535C"/>
    <w:rsid w:val="00C95E1D"/>
    <w:rsid w:val="00CB7FF2"/>
    <w:rsid w:val="00CD261A"/>
    <w:rsid w:val="00D40157"/>
    <w:rsid w:val="00D4772D"/>
    <w:rsid w:val="00DC48F6"/>
    <w:rsid w:val="00E15329"/>
    <w:rsid w:val="00E9582C"/>
    <w:rsid w:val="00EB400D"/>
    <w:rsid w:val="00EB5416"/>
    <w:rsid w:val="00F50624"/>
    <w:rsid w:val="00F6233D"/>
    <w:rsid w:val="00FA5207"/>
    <w:rsid w:val="00FC4582"/>
  </w:rsids>
  <m:mathPr>
    <m:mathFont m:val="Cambria Math"/>
    <m:brkBin m:val="before"/>
    <m:brkBinSub m:val="--"/>
    <m:smallFrac m:val="off"/>
    <m:dispDef m:val="off"/>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38"/>
    <w:pPr>
      <w:spacing w:after="200" w:line="276" w:lineRule="auto"/>
    </w:pPr>
    <w:rPr>
      <w:rFonts w:ascii="Calibri" w:eastAsia="Calibri" w:hAnsi="Calibri" w:cs="Times New Roman"/>
      <w:sz w:val="22"/>
      <w:szCs w:val="22"/>
    </w:rPr>
  </w:style>
  <w:style w:type="paragraph" w:styleId="Ttulo1">
    <w:name w:val="heading 1"/>
    <w:basedOn w:val="Normal"/>
    <w:link w:val="Ttulo1Carcter"/>
    <w:uiPriority w:val="9"/>
    <w:qFormat/>
    <w:rsid w:val="00EB400D"/>
    <w:pPr>
      <w:spacing w:before="100" w:beforeAutospacing="1" w:after="100" w:afterAutospacing="1" w:line="240" w:lineRule="auto"/>
      <w:outlineLvl w:val="0"/>
    </w:pPr>
    <w:rPr>
      <w:rFonts w:ascii="Times New Roman" w:eastAsia="Times New Roman" w:hAnsi="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rsid w:val="0005543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055438"/>
    <w:rPr>
      <w:rFonts w:ascii="Calibri" w:eastAsia="Calibri" w:hAnsi="Calibri" w:cs="Times New Roman"/>
      <w:sz w:val="22"/>
      <w:szCs w:val="22"/>
    </w:rPr>
  </w:style>
  <w:style w:type="paragraph" w:styleId="Rodap">
    <w:name w:val="footer"/>
    <w:basedOn w:val="Normal"/>
    <w:link w:val="RodapCarcter"/>
    <w:uiPriority w:val="99"/>
    <w:semiHidden/>
    <w:rsid w:val="0005543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055438"/>
    <w:rPr>
      <w:rFonts w:ascii="Calibri" w:eastAsia="Calibri" w:hAnsi="Calibri" w:cs="Times New Roman"/>
      <w:sz w:val="22"/>
      <w:szCs w:val="22"/>
    </w:rPr>
  </w:style>
  <w:style w:type="character" w:styleId="Hiperligao">
    <w:name w:val="Hyperlink"/>
    <w:basedOn w:val="Tipodeletrapredefinidodopargrafo"/>
    <w:uiPriority w:val="99"/>
    <w:unhideWhenUsed/>
    <w:rsid w:val="00055438"/>
    <w:rPr>
      <w:color w:val="0000FF"/>
      <w:u w:val="single"/>
    </w:rPr>
  </w:style>
  <w:style w:type="paragraph" w:styleId="Textodebalo">
    <w:name w:val="Balloon Text"/>
    <w:basedOn w:val="Normal"/>
    <w:link w:val="TextodebaloCarcter"/>
    <w:uiPriority w:val="99"/>
    <w:semiHidden/>
    <w:unhideWhenUsed/>
    <w:rsid w:val="0085051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50517"/>
    <w:rPr>
      <w:rFonts w:ascii="Tahoma" w:eastAsia="Calibri" w:hAnsi="Tahoma" w:cs="Tahoma"/>
      <w:sz w:val="16"/>
      <w:szCs w:val="16"/>
    </w:rPr>
  </w:style>
  <w:style w:type="table" w:styleId="Tabelacomgrelha">
    <w:name w:val="Table Grid"/>
    <w:basedOn w:val="Tabelanormal"/>
    <w:uiPriority w:val="59"/>
    <w:rsid w:val="00330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cter">
    <w:name w:val="Título 1 Carácter"/>
    <w:basedOn w:val="Tipodeletrapredefinidodopargrafo"/>
    <w:link w:val="Ttulo1"/>
    <w:uiPriority w:val="9"/>
    <w:rsid w:val="00EB400D"/>
    <w:rPr>
      <w:rFonts w:ascii="Times New Roman" w:eastAsia="Times New Roman" w:hAnsi="Times New Roman" w:cs="Times New Roman"/>
      <w:b/>
      <w:bCs/>
      <w:kern w:val="36"/>
      <w:sz w:val="48"/>
      <w:szCs w:val="48"/>
      <w:lang w:eastAsia="pt-PT"/>
    </w:rPr>
  </w:style>
  <w:style w:type="paragraph" w:styleId="PargrafodaLista">
    <w:name w:val="List Paragraph"/>
    <w:basedOn w:val="Normal"/>
    <w:uiPriority w:val="34"/>
    <w:qFormat/>
    <w:rsid w:val="006C073F"/>
    <w:pPr>
      <w:ind w:left="720"/>
      <w:contextualSpacing/>
    </w:pPr>
    <w:rPr>
      <w:rFonts w:cs="Calibri"/>
    </w:rPr>
  </w:style>
  <w:style w:type="paragraph" w:customStyle="1" w:styleId="Default">
    <w:name w:val="Default"/>
    <w:uiPriority w:val="99"/>
    <w:rsid w:val="008074D5"/>
    <w:pPr>
      <w:autoSpaceDE w:val="0"/>
      <w:autoSpaceDN w:val="0"/>
      <w:adjustRightInd w:val="0"/>
    </w:pPr>
    <w:rPr>
      <w:rFonts w:ascii="Times New Roman" w:eastAsia="Times New Roman" w:hAnsi="Times New Roman" w:cs="Times New Roman"/>
      <w:color w:val="000000"/>
      <w:lang w:eastAsia="pt-PT"/>
    </w:rPr>
  </w:style>
  <w:style w:type="character" w:styleId="Refdecomentrio">
    <w:name w:val="annotation reference"/>
    <w:basedOn w:val="Tipodeletrapredefinidodopargrafo"/>
    <w:uiPriority w:val="99"/>
    <w:semiHidden/>
    <w:unhideWhenUsed/>
    <w:rsid w:val="00871A18"/>
    <w:rPr>
      <w:sz w:val="16"/>
      <w:szCs w:val="16"/>
    </w:rPr>
  </w:style>
  <w:style w:type="paragraph" w:styleId="Textodecomentrio">
    <w:name w:val="annotation text"/>
    <w:basedOn w:val="Normal"/>
    <w:link w:val="TextodecomentrioCarcter"/>
    <w:uiPriority w:val="99"/>
    <w:semiHidden/>
    <w:unhideWhenUsed/>
    <w:rsid w:val="00871A1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871A18"/>
    <w:rPr>
      <w:rFonts w:ascii="Calibri" w:eastAsia="Calibri" w:hAnsi="Calibri"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871A18"/>
    <w:rPr>
      <w:b/>
      <w:bCs/>
    </w:rPr>
  </w:style>
  <w:style w:type="character" w:customStyle="1" w:styleId="AssuntodecomentrioCarcter">
    <w:name w:val="Assunto de comentário Carácter"/>
    <w:basedOn w:val="TextodecomentrioCarcter"/>
    <w:link w:val="Assuntodecomentrio"/>
    <w:uiPriority w:val="99"/>
    <w:semiHidden/>
    <w:rsid w:val="00871A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0147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addict.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654</Words>
  <Characters>3533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GKM</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dc:creator>
  <cp:lastModifiedBy>Inês Castro</cp:lastModifiedBy>
  <cp:revision>9</cp:revision>
  <dcterms:created xsi:type="dcterms:W3CDTF">2011-12-15T17:31:00Z</dcterms:created>
  <dcterms:modified xsi:type="dcterms:W3CDTF">2011-12-16T11:33:00Z</dcterms:modified>
</cp:coreProperties>
</file>